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-610235</wp:posOffset>
            </wp:positionV>
            <wp:extent cx="57150" cy="62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641985</wp:posOffset>
            </wp:positionV>
            <wp:extent cx="6997065" cy="4747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747895"/>
                    </a:xfrm>
                    <a:prstGeom prst="rect">
                      <a:avLst/>
                    </a:prstGeom>
                    <a:noFill/>
                  </pic:spPr>
                </pic:pic>
              </a:graphicData>
            </a:graphic>
          </wp:anchor>
        </w:drawing>
      </w:r>
    </w:p>
    <w:p>
      <w:pPr>
        <w:spacing w:after="0" w:line="1086" w:lineRule="exact"/>
        <w:rPr>
          <w:sz w:val="24"/>
          <w:szCs w:val="24"/>
          <w:color w:val="auto"/>
        </w:rPr>
      </w:pPr>
    </w:p>
    <w:p>
      <w:pPr>
        <w:sectPr>
          <w:pgSz w:w="11900" w:h="16838" w:orient="portrait"/>
          <w:cols w:equalWidth="0" w:num="2">
            <w:col w:w="2340" w:space="320"/>
            <w:col w:w="842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YIN ZHE</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333 NORTH BRIDGE ROAD, #05-11, ODEON 333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NOAH HOLDINGS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NOAH</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05/29/2026</w:t>
      </w:r>
    </w:p>
    <w:p>
      <w:pPr>
        <w:spacing w:after="0" w:line="20" w:lineRule="exact"/>
        <w:rPr>
          <w:sz w:val="24"/>
          <w:szCs w:val="24"/>
          <w:color w:val="auto"/>
        </w:rPr>
      </w:pPr>
      <w:r>
        <w:rPr>
          <w:sz w:val="24"/>
          <w:szCs w:val="24"/>
          <w:color w:val="auto"/>
        </w:rPr>
        <w:br w:type="column"/>
      </w:r>
    </w:p>
    <w:p>
      <w:pPr>
        <w:ind w:left="1" w:right="700" w:hanging="1"/>
        <w:spacing w:after="0" w:line="24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521"/>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275" w:lineRule="exact"/>
        <w:rPr>
          <w:sz w:val="24"/>
          <w:szCs w:val="24"/>
          <w:color w:val="auto"/>
        </w:rPr>
      </w:pPr>
    </w:p>
    <w:p>
      <w:pPr>
        <w:sectPr>
          <w:pgSz w:w="11900" w:h="16838" w:orient="portrait"/>
          <w:cols w:equalWidth="0" w:num="3">
            <w:col w:w="3580" w:space="320"/>
            <w:col w:w="3119" w:space="720"/>
            <w:col w:w="3341"/>
          </w:cols>
          <w:pgMar w:left="460" w:top="215" w:right="359" w:bottom="1440" w:gutter="0" w:footer="0" w:header="0"/>
          <w:type w:val="continuous"/>
        </w:sectPr>
      </w:pP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00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376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760" w:type="dxa"/>
            <w:vAlign w:val="bottom"/>
            <w:gridSpan w:val="8"/>
            <w:vMerge w:val="continue"/>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2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U0</w:t>
            </w:r>
          </w:p>
        </w:tc>
        <w:tc>
          <w:tcPr>
            <w:tcW w:w="20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6"/>
                <w:szCs w:val="16"/>
                <w:color w:val="0000FF"/>
              </w:rPr>
              <w:t>188721</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ind w:left="22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80" w:type="dxa"/>
            <w:vAlign w:val="bottom"/>
            <w:gridSpan w:val="5"/>
          </w:tcPr>
          <w:p>
            <w:pPr>
              <w:ind w:left="200"/>
              <w:spacing w:after="0"/>
              <w:rPr>
                <w:sz w:val="20"/>
                <w:szCs w:val="20"/>
                <w:color w:val="auto"/>
              </w:rPr>
            </w:pPr>
            <w:r>
              <w:rPr>
                <w:rFonts w:ascii="Arial" w:cs="Arial" w:eastAsia="Arial" w:hAnsi="Arial"/>
                <w:sz w:val="13"/>
                <w:szCs w:val="13"/>
                <w:color w:val="auto"/>
                <w:w w:val="98"/>
              </w:rPr>
              <w:t>Form filed by One Reporting Person</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w w:val="92"/>
              </w:rPr>
              <w:t>(State)</w:t>
            </w:r>
          </w:p>
        </w:tc>
        <w:tc>
          <w:tcPr>
            <w:tcW w:w="2040" w:type="dxa"/>
            <w:vAlign w:val="bottom"/>
            <w:tcBorders>
              <w:top w:val="single" w:sz="8" w:color="EEEEEE"/>
            </w:tcBorders>
            <w:gridSpan w:val="2"/>
            <w:vMerge w:val="restart"/>
          </w:tcPr>
          <w:p>
            <w:pPr>
              <w:ind w:left="84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ind w:left="20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04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060" w:type="dxa"/>
            <w:vAlign w:val="bottom"/>
            <w:tcBorders>
              <w:top w:val="single" w:sz="8" w:color="2C2C2C"/>
            </w:tcBorders>
            <w:gridSpan w:val="12"/>
          </w:tcPr>
          <w:p>
            <w:pPr>
              <w:ind w:left="6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700" w:type="dxa"/>
            <w:vAlign w:val="bottom"/>
            <w:gridSpan w:val="3"/>
          </w:tcPr>
          <w:p>
            <w:pPr>
              <w:ind w:left="60"/>
              <w:spacing w:after="0"/>
              <w:rPr>
                <w:sz w:val="20"/>
                <w:szCs w:val="20"/>
                <w:color w:val="auto"/>
              </w:rPr>
            </w:pPr>
            <w:r>
              <w:rPr>
                <w:rFonts w:ascii="Arial" w:cs="Arial" w:eastAsia="Arial" w:hAnsi="Arial"/>
                <w:sz w:val="13"/>
                <w:szCs w:val="13"/>
                <w:b w:val="1"/>
                <w:bCs w:val="1"/>
                <w:color w:val="auto"/>
                <w:w w:val="97"/>
              </w:rPr>
              <w:t>1. Title of Security (Instr. 3)</w:t>
            </w:r>
          </w:p>
        </w:tc>
        <w:tc>
          <w:tcPr>
            <w:tcW w:w="1000" w:type="dxa"/>
            <w:vAlign w:val="bottom"/>
          </w:tcPr>
          <w:p>
            <w:pPr>
              <w:spacing w:after="0"/>
              <w:rPr>
                <w:sz w:val="14"/>
                <w:szCs w:val="14"/>
                <w:color w:val="auto"/>
              </w:rPr>
            </w:pPr>
          </w:p>
        </w:tc>
        <w:tc>
          <w:tcPr>
            <w:tcW w:w="1660" w:type="dxa"/>
            <w:vAlign w:val="bottom"/>
            <w:gridSpan w:val="2"/>
          </w:tcPr>
          <w:p>
            <w:pPr>
              <w:ind w:left="64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4"/>
                <w:szCs w:val="14"/>
                <w:color w:val="auto"/>
              </w:rPr>
            </w:pPr>
          </w:p>
        </w:tc>
        <w:tc>
          <w:tcPr>
            <w:tcW w:w="1840" w:type="dxa"/>
            <w:vAlign w:val="bottom"/>
            <w:gridSpan w:val="3"/>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ind w:left="6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20"/>
              <w:spacing w:after="0"/>
              <w:rPr>
                <w:sz w:val="20"/>
                <w:szCs w:val="20"/>
                <w:color w:val="auto"/>
              </w:rPr>
            </w:pPr>
            <w:r>
              <w:rPr>
                <w:rFonts w:ascii="Arial" w:cs="Arial" w:eastAsia="Arial" w:hAnsi="Arial"/>
                <w:sz w:val="11"/>
                <w:szCs w:val="11"/>
                <w:b w:val="1"/>
                <w:bCs w:val="1"/>
                <w:color w:val="auto"/>
              </w:rPr>
              <w:t>Disposed Of (D) (Instr. 3, 4 and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60" w:type="dxa"/>
            <w:vAlign w:val="bottom"/>
            <w:gridSpan w:val="2"/>
          </w:tcPr>
          <w:p>
            <w:pPr>
              <w:ind w:left="640"/>
              <w:spacing w:after="0"/>
              <w:rPr>
                <w:sz w:val="20"/>
                <w:szCs w:val="20"/>
                <w:color w:val="auto"/>
              </w:rPr>
            </w:pPr>
            <w:r>
              <w:rPr>
                <w:rFonts w:ascii="Arial" w:cs="Arial" w:eastAsia="Arial" w:hAnsi="Arial"/>
                <w:sz w:val="11"/>
                <w:szCs w:val="11"/>
                <w:b w:val="1"/>
                <w:bCs w:val="1"/>
                <w:color w:val="auto"/>
              </w:rPr>
              <w:t>(Month/Day/Year)</w:t>
            </w: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5)</w:t>
            </w: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gridSpan w:val="4"/>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0"/>
                <w:szCs w:val="10"/>
                <w:color w:val="auto"/>
              </w:rPr>
            </w:pPr>
          </w:p>
        </w:tc>
        <w:tc>
          <w:tcPr>
            <w:tcW w:w="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80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00" w:type="dxa"/>
            <w:vAlign w:val="bottom"/>
          </w:tcPr>
          <w:p>
            <w:pPr>
              <w:spacing w:after="0"/>
              <w:rPr>
                <w:sz w:val="20"/>
                <w:szCs w:val="20"/>
                <w:color w:val="auto"/>
              </w:rPr>
            </w:pPr>
          </w:p>
        </w:tc>
        <w:tc>
          <w:tcPr>
            <w:tcW w:w="16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0000FF"/>
              </w:rPr>
              <w:t>05/29/2026</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vMerge w:val="restart"/>
          </w:tcPr>
          <w:p>
            <w:pPr>
              <w:jc w:val="right"/>
              <w:ind w:right="282"/>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0"/>
                <w:szCs w:val="20"/>
                <w:color w:val="auto"/>
              </w:rPr>
            </w:pPr>
          </w:p>
        </w:tc>
        <w:tc>
          <w:tcPr>
            <w:tcW w:w="5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740</w:t>
            </w:r>
          </w:p>
        </w:tc>
        <w:tc>
          <w:tcPr>
            <w:tcW w:w="8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0"/>
                <w:szCs w:val="10"/>
                <w:color w:val="008000"/>
              </w:rPr>
              <w:t>(1)</w:t>
            </w: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17,204,570</w:t>
            </w:r>
          </w:p>
        </w:tc>
        <w:tc>
          <w:tcPr>
            <w:tcW w:w="34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9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60" w:type="dxa"/>
            <w:vAlign w:val="bottom"/>
            <w:gridSpan w:val="12"/>
          </w:tcPr>
          <w:p>
            <w:pPr>
              <w:ind w:left="8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340" w:type="dxa"/>
            <w:vAlign w:val="bottom"/>
            <w:gridSpan w:val="10"/>
          </w:tcPr>
          <w:p>
            <w:pPr>
              <w:ind w:left="5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3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0"/>
                <w:szCs w:val="10"/>
                <w:color w:val="auto"/>
              </w:rPr>
            </w:pPr>
          </w:p>
        </w:tc>
        <w:tc>
          <w:tcPr>
            <w:tcW w:w="13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w w:val="99"/>
              </w:rPr>
              <w:t>(Month/Day/Year)</w:t>
            </w:r>
          </w:p>
        </w:tc>
        <w:tc>
          <w:tcPr>
            <w:tcW w:w="500" w:type="dxa"/>
            <w:vAlign w:val="bottom"/>
          </w:tcPr>
          <w:p>
            <w:pPr>
              <w:spacing w:after="0"/>
              <w:rPr>
                <w:sz w:val="10"/>
                <w:szCs w:val="10"/>
                <w:color w:val="auto"/>
              </w:rPr>
            </w:pPr>
          </w:p>
        </w:tc>
        <w:tc>
          <w:tcPr>
            <w:tcW w:w="13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98"/>
              </w:rPr>
              <w:t>(Instr. 3 and 4)</w:t>
            </w:r>
          </w:p>
        </w:tc>
        <w:tc>
          <w:tcPr>
            <w:tcW w:w="5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80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of</w:t>
            </w: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05/29/2026</w:t>
            </w:r>
          </w:p>
        </w:tc>
        <w:tc>
          <w:tcPr>
            <w:tcW w:w="104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5"/>
                <w:szCs w:val="15"/>
                <w:color w:val="auto"/>
              </w:rPr>
            </w:pPr>
          </w:p>
        </w:tc>
        <w:tc>
          <w:tcPr>
            <w:tcW w:w="74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rPr>
              <w:t>74</w:t>
            </w:r>
          </w:p>
        </w:tc>
        <w:tc>
          <w:tcPr>
            <w:tcW w:w="74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(3)</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0"/>
                <w:szCs w:val="10"/>
                <w:color w:val="008000"/>
              </w:rPr>
              <w:t>(3)</w:t>
            </w:r>
          </w:p>
        </w:tc>
        <w:tc>
          <w:tcPr>
            <w:tcW w:w="8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740</w:t>
            </w:r>
          </w:p>
        </w:tc>
        <w:tc>
          <w:tcPr>
            <w:tcW w:w="72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4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w w:val="91"/>
              </w:rPr>
              <w:t>74</w:t>
            </w:r>
          </w:p>
        </w:tc>
        <w:tc>
          <w:tcPr>
            <w:tcW w:w="340" w:type="dxa"/>
            <w:vAlign w:val="bottom"/>
          </w:tcPr>
          <w:p>
            <w:pPr>
              <w:spacing w:after="0"/>
              <w:rPr>
                <w:sz w:val="15"/>
                <w:szCs w:val="15"/>
                <w:color w:val="auto"/>
              </w:rPr>
            </w:pPr>
          </w:p>
        </w:tc>
        <w:tc>
          <w:tcPr>
            <w:tcW w:w="5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40" w:type="dxa"/>
            <w:vAlign w:val="bottom"/>
          </w:tcPr>
          <w:p>
            <w:pPr>
              <w:spacing w:after="0"/>
              <w:rPr>
                <w:sz w:val="15"/>
                <w:szCs w:val="15"/>
                <w:color w:val="auto"/>
              </w:rPr>
            </w:pPr>
          </w:p>
        </w:tc>
        <w:tc>
          <w:tcPr>
            <w:tcW w:w="74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8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right w:val="single" w:sz="8" w:color="2C2C2C"/>
            </w:tcBorders>
            <w:gridSpan w:val="3"/>
            <w:vMerge w:val="restart"/>
          </w:tcPr>
          <w:p>
            <w:pPr>
              <w:ind w:left="80"/>
              <w:spacing w:after="0" w:line="226" w:lineRule="exact"/>
              <w:rPr>
                <w:sz w:val="20"/>
                <w:szCs w:val="20"/>
                <w:color w:val="auto"/>
              </w:rPr>
            </w:pPr>
            <w:r>
              <w:rPr>
                <w:rFonts w:ascii="Times New Roman" w:cs="Times New Roman" w:eastAsia="Times New Roman" w:hAnsi="Times New Roman"/>
                <w:sz w:val="13"/>
                <w:szCs w:val="13"/>
                <w:color w:val="0000FF"/>
              </w:rPr>
              <w:t>Footnote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gridSpan w:val="2"/>
            <w:vMerge w:val="continue"/>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vMerge w:val="continue"/>
          </w:tcPr>
          <w:p>
            <w:pPr>
              <w:spacing w:after="0"/>
              <w:rPr>
                <w:sz w:val="11"/>
                <w:szCs w:val="11"/>
                <w:color w:val="auto"/>
              </w:rPr>
            </w:pPr>
          </w:p>
        </w:tc>
        <w:tc>
          <w:tcPr>
            <w:tcW w:w="540" w:type="dxa"/>
            <w:vAlign w:val="bottom"/>
            <w:tcBorders>
              <w:bottom w:val="single" w:sz="8" w:color="2C2C2C"/>
            </w:tcBorders>
            <w:vMerge w:val="continue"/>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-1966595</wp:posOffset>
            </wp:positionV>
            <wp:extent cx="28575" cy="1971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7167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convert into ordinary shares on the basis of ten ordinary shares per unit.</w:t>
      </w:r>
    </w:p>
    <w:p>
      <w:pPr>
        <w:spacing w:after="0" w:line="38" w:lineRule="exact"/>
        <w:rPr>
          <w:rFonts w:ascii="Times New Roman" w:cs="Times New Roman" w:eastAsia="Times New Roman" w:hAnsi="Times New Roman"/>
          <w:sz w:val="13"/>
          <w:szCs w:val="13"/>
          <w:color w:val="008000"/>
        </w:rPr>
      </w:pPr>
    </w:p>
    <w:p>
      <w:pPr>
        <w:jc w:val="both"/>
        <w:ind w:left="40" w:right="18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Yin Investment Co., Ltd., a British Virgin Islands company controlled by Ark Trust (Hong Kong) Limited as trustee of Safe Harbor Trust, with Mr. Zhe Yin as settlor and Mr. Zhe Yin and his family members as beneficiaries. Ark Trust (Hong Kong) Limited as trustee of Safe Harbor Trust has no power to dispose of the ordinary shares held by Yin Investment Co., Ltd. except upon written instruction by Mr. Zhe Yin, except in certain limited situations.</w:t>
      </w:r>
    </w:p>
    <w:p>
      <w:pPr>
        <w:spacing w:after="0" w:line="25" w:lineRule="exact"/>
        <w:rPr>
          <w:rFonts w:ascii="Times New Roman" w:cs="Times New Roman" w:eastAsia="Times New Roman" w:hAnsi="Times New Roman"/>
          <w:sz w:val="13"/>
          <w:szCs w:val="13"/>
          <w:color w:val="008000"/>
        </w:rPr>
      </w:pPr>
    </w:p>
    <w:p>
      <w:pPr>
        <w:ind w:left="40" w:right="42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21,883 RSUs, each representing the right to receive 10 ordinary shares. 19,661 RSUs vested on December 29, 2023. The remaining 2,222 RSUs vest in equal monthly installments of 74 RSUs at the end of each month, commencing January 29, 2024. The award will be fully vested on June 29, 2026.</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9"/>
              </w:rPr>
              <w:t>/s/ ZHE YIN</w:t>
            </w:r>
          </w:p>
        </w:tc>
        <w:tc>
          <w:tcPr>
            <w:tcW w:w="136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05/29/2026</w:t>
            </w: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7"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09718" TargetMode="External"/><Relationship Id="rId14" Type="http://schemas.openxmlformats.org/officeDocument/2006/relationships/hyperlink" Target="http://www.sec.gov/cgi-bin/browse-edgar?action=getcompany&amp;CIK=00014995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2026-05-29T07:25:59Z</dcterms:created>
  <dcterms:modified xsi:type="dcterms:W3CDTF">2026-05-29T07:25:59Z</dcterms:modified>
</cp:coreProperties>
</file>